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9653015136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357482910156"/>
          <w:szCs w:val="40.023574829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357482910156"/>
          <w:szCs w:val="40.02357482910156"/>
          <w:u w:val="none"/>
          <w:shd w:fill="auto" w:val="clear"/>
          <w:vertAlign w:val="baseline"/>
          <w:rtl w:val="0"/>
        </w:rPr>
        <w:t xml:space="preserve">Задача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570556640625" w:line="224.94554042816162" w:lineRule="auto"/>
        <w:ind w:left="22.335205078125" w:right="489.415283203125" w:hanging="8.0055236816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Основные шаги графического пайплайна на примере рендеринга куба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02880859375" w:line="240" w:lineRule="auto"/>
        <w:ind w:left="21.570434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Цель задания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60693359375" w:line="265.92427253723145" w:lineRule="auto"/>
        <w:ind w:left="380.0099182128906" w:right="22.386474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Познакомиться с основными шагами графического пайплайна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на примере графического пайплайна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OpenGL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с использованием библиотеки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Qt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; ● Ознакомиться со способами задания геометрии: освоить использование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вершинного буфера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VBO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 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индексного буфера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), а также ознакомиться с базовыми графическими примитивами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TRIANGLE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TRIANGLE_STRIP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; ● Научиться писать и компилировать простые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шейдерные программы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с использованием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атрибутов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attributes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 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юниформ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uniforms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276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Получить базовое представление 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World-View-Projection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преобразованиях.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66455078125" w:line="240" w:lineRule="auto"/>
        <w:ind w:left="6.443176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Задача в общих словах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72900390625" w:line="263.6505317687988" w:lineRule="auto"/>
        <w:ind w:left="9.1436767578125" w:right="28.4619140625" w:firstLine="9.0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На основе приложения по рендерингу треугольника нарисовать куб, центр масс которого расположен в начале системы координат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(0, 0, 0)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. Поддержать возможность смены цвета этого куба, а также его вращения его вокруг произвольного единичного вектора, выходящего из начала системы координат.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9769287109375" w:line="240" w:lineRule="auto"/>
        <w:ind w:left="21.570434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Приблизительный алгоритм выполнения задания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72900390625" w:line="264.55967903137207" w:lineRule="auto"/>
        <w:ind w:left="380.0099182128906" w:right="15.99975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Разобраться с демо приложением по рендерингу треугольника 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OpenGL 2.1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; ● Задать геометрию куба, используя один из графических примитивов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TRIANGLE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или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TRIANGLE_STRIP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правильно заполнить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вершинный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индексный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буферы (необходимо учесть используемый графический примитив); ● Задать необходимые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атрибуты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юниформы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(минимальный набор: координаты вершин, цвет и MVP матрица);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782958984375" w:line="263.65076065063477" w:lineRule="auto"/>
        <w:ind w:left="380.0099182128906" w:right="20.811767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Написать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вершинный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vertex shader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 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фрагментный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пиксельный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fragment shader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 шейдеры, использующие заданные атрибуты и юниформы; 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Скомпилировать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слинковать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написанную шейдерную программу; ● Добавить возможность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динамически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runtime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 задать цвет куба, желательно через простой и понятный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(можно воспользоваться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QColorDialog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); ● Добавить возможность динамически задать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ось вращения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а затем поддержать и само вращение куба;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2454833984375" w:line="265.92352867126465" w:lineRule="auto"/>
        <w:ind w:left="734.5899963378906" w:right="0" w:hanging="354.5800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Попробовать включить/выключить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отсечение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clipping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culling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тест глубины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трафарета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depth 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stencil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сглаживание множественной выборкой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multisampling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 и посмотреть на результаты.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892883300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Дополнительно можно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6115112304688" w:line="272.7417182922363" w:lineRule="auto"/>
        <w:ind w:left="730.6285095214844" w:right="32.132568359375" w:hanging="350.61859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При наличии “современной” графической карты, поддерживающей OpenGL API &gt; 2.1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. Попробовать запустить пример, используя более новую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92387199401855" w:lineRule="auto"/>
        <w:ind w:left="721.1648559570312" w:right="23.626708984375" w:firstLine="14.52560424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версию API, необходимо будет переписать шейдерные программы, используя новый стандарт языка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GLSL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соответствующий вашей версии графического API.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42333984375" w:line="259.1055107116699" w:lineRule="auto"/>
        <w:ind w:left="735.4704284667969" w:right="52.56591796875" w:hanging="355.46051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Попробовать рисовать только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FRONT_FACE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поверхности, наглядно убедится, как работает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отсечение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clipping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face culling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8134765625" w:line="265.92387199401855" w:lineRule="auto"/>
        <w:ind w:left="728.4275817871094" w:right="36.304931640625" w:hanging="348.41766357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Попробовать нарисовать “много” кубиков, затем “включать и выключать” отдельные шаги пайплайна и попробовать оценить, как каждый из них влияет на производительность.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90478515625" w:line="240" w:lineRule="auto"/>
        <w:ind w:left="21.570434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Полезные ссылки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60693359375" w:line="240" w:lineRule="auto"/>
        <w:ind w:left="380.009918212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single"/>
          <w:shd w:fill="auto" w:val="clear"/>
          <w:vertAlign w:val="baseline"/>
          <w:rtl w:val="0"/>
        </w:rPr>
        <w:t xml:space="preserve">https://www.qt.io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Qt Download page;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0087890625" w:line="240" w:lineRule="auto"/>
        <w:ind w:left="380.009918212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single"/>
          <w:shd w:fill="auto" w:val="clear"/>
          <w:vertAlign w:val="baseline"/>
          <w:rtl w:val="0"/>
        </w:rPr>
        <w:t xml:space="preserve">https://doc.qt.io/qt-5/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Qt 5.15 docs;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552734375" w:line="240" w:lineRule="auto"/>
        <w:ind w:left="380.009918212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single"/>
          <w:shd w:fill="auto" w:val="clear"/>
          <w:vertAlign w:val="baseline"/>
          <w:rtl w:val="0"/>
        </w:rPr>
        <w:t xml:space="preserve">https://www.opengl.org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OpenGL references;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0087890625" w:line="259.1055107116699" w:lineRule="auto"/>
        <w:ind w:left="731.7289733886719" w:right="298.1829833984375" w:hanging="351.719055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single"/>
          <w:shd w:fill="auto" w:val="clear"/>
          <w:vertAlign w:val="baseline"/>
          <w:rtl w:val="0"/>
        </w:rPr>
        <w:t xml:space="preserve">https://www.khronos.org/opengl/wiki/Getting_Started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Khronos getting started with OpenGL guidelines;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935546875" w:line="259.1055107116699" w:lineRule="auto"/>
        <w:ind w:left="730.4084777832031" w:right="322.5701904296875" w:hanging="350.39855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single"/>
          <w:shd w:fill="auto" w:val="clear"/>
          <w:vertAlign w:val="baseline"/>
          <w:rtl w:val="0"/>
        </w:rPr>
        <w:t xml:space="preserve">https://www.khronos.org/registry/OpenGL/specs/gl/GLSLangSpec.3.30.pdf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GLSL 3.30 specification;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935546875" w:line="259.1049385070801" w:lineRule="auto"/>
        <w:ind w:left="724.0260314941406" w:right="1227.9327392578125" w:hanging="344.016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single"/>
          <w:shd w:fill="auto" w:val="clear"/>
          <w:vertAlign w:val="baseline"/>
          <w:rtl w:val="0"/>
        </w:rPr>
        <w:t xml:space="preserve">https://www.khronos.org/opengl/wiki/Vertex_Specification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VBO/IBO and vertex/index buffers, attributes specifications;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807373046875" w:line="272.7415180206299" w:lineRule="auto"/>
        <w:ind w:left="728.4275817871094" w:right="730.8099365234375" w:hanging="348.417663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single"/>
          <w:shd w:fill="auto" w:val="clear"/>
          <w:vertAlign w:val="baseline"/>
          <w:rtl w:val="0"/>
        </w:rPr>
        <w:t xml:space="preserve">https://www.khronos.org/opengl/wiki/GLSL_Object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Program objects (shaders objects);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.7415180206299" w:lineRule="auto"/>
        <w:ind w:left="380.0099182128906" w:right="1457.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single"/>
          <w:shd w:fill="auto" w:val="clear"/>
          <w:vertAlign w:val="baseline"/>
          <w:rtl w:val="0"/>
        </w:rPr>
        <w:t xml:space="preserve">https://www.khronos.org/opengl/wiki/Uniform_(GLSL)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GLSL uniforms; 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single"/>
          <w:shd w:fill="auto" w:val="clear"/>
          <w:vertAlign w:val="baseline"/>
          <w:rtl w:val="0"/>
        </w:rPr>
        <w:t xml:space="preserve">http://www.opengl-tutorial.org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- OpenGL tutorials.</w:t>
      </w:r>
    </w:p>
    <w:sectPr>
      <w:pgSz w:h="16860" w:w="11920" w:orient="portrait"/>
      <w:pgMar w:bottom="1727.3046875" w:top="1416.28662109375" w:left="1440.6488037109375" w:right="1384.23461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