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E9" w:rsidRPr="00C04513" w:rsidRDefault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Theme="minorHAnsi" w:hAnsiTheme="minorHAnsi"/>
          <w:b/>
          <w:color w:val="000000"/>
          <w:sz w:val="32"/>
          <w:szCs w:val="24"/>
        </w:rPr>
      </w:pPr>
      <w:r w:rsidRPr="00C04513">
        <w:rPr>
          <w:rFonts w:asciiTheme="minorHAnsi" w:hAnsiTheme="minorHAnsi"/>
          <w:b/>
          <w:color w:val="000000"/>
          <w:sz w:val="32"/>
          <w:szCs w:val="24"/>
        </w:rPr>
        <w:t xml:space="preserve">Задача 3 </w:t>
      </w:r>
    </w:p>
    <w:p w:rsidR="00C04513" w:rsidRPr="00C04513" w:rsidRDefault="00C04513" w:rsidP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30" w:lineRule="auto"/>
        <w:ind w:left="13" w:right="759" w:hanging="3"/>
        <w:rPr>
          <w:rFonts w:asciiTheme="minorHAnsi" w:eastAsia="Times" w:hAnsiTheme="minorHAnsi" w:cs="Times"/>
          <w:b/>
          <w:color w:val="000000"/>
          <w:sz w:val="24"/>
          <w:szCs w:val="24"/>
        </w:rPr>
      </w:pPr>
      <w:r w:rsidRPr="00C04513">
        <w:rPr>
          <w:rFonts w:asciiTheme="minorHAnsi" w:hAnsiTheme="minorHAnsi"/>
          <w:b/>
          <w:bCs/>
          <w:sz w:val="24"/>
          <w:szCs w:val="24"/>
        </w:rPr>
        <w:t xml:space="preserve">Расчет и отображение скорости </w:t>
      </w:r>
      <w:proofErr w:type="spellStart"/>
      <w:r w:rsidRPr="00C04513">
        <w:rPr>
          <w:rFonts w:asciiTheme="minorHAnsi" w:hAnsiTheme="minorHAnsi"/>
          <w:b/>
          <w:bCs/>
          <w:sz w:val="24"/>
          <w:szCs w:val="24"/>
        </w:rPr>
        <w:t>рендеринга</w:t>
      </w:r>
      <w:proofErr w:type="spellEnd"/>
      <w:r w:rsidRPr="00C04513">
        <w:rPr>
          <w:rFonts w:asciiTheme="minorHAnsi" w:hAnsiTheme="minorHAnsi"/>
          <w:b/>
          <w:bCs/>
          <w:sz w:val="24"/>
          <w:szCs w:val="24"/>
        </w:rPr>
        <w:t xml:space="preserve"> с учетом освещения в вершинах</w:t>
      </w:r>
    </w:p>
    <w:p w:rsidR="007364E9" w:rsidRPr="00C04513" w:rsidRDefault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27"/>
        <w:rPr>
          <w:rFonts w:asciiTheme="minorHAnsi" w:hAnsiTheme="minorHAnsi"/>
          <w:b/>
          <w:color w:val="434343"/>
          <w:sz w:val="24"/>
          <w:szCs w:val="24"/>
        </w:rPr>
      </w:pPr>
      <w:r w:rsidRPr="00C04513">
        <w:rPr>
          <w:rFonts w:asciiTheme="minorHAnsi" w:hAnsiTheme="minorHAnsi"/>
          <w:b/>
          <w:color w:val="434343"/>
          <w:sz w:val="24"/>
          <w:szCs w:val="24"/>
        </w:rPr>
        <w:t xml:space="preserve">Цель задания: </w:t>
      </w:r>
    </w:p>
    <w:p w:rsidR="00C04513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3"/>
        <w:jc w:val="both"/>
        <w:rPr>
          <w:rFonts w:asciiTheme="minorHAnsi" w:eastAsia="Noto Sans Symbols" w:hAnsiTheme="minorHAnsi" w:cs="Noto Sans Symbols"/>
          <w:color w:val="000000"/>
          <w:sz w:val="24"/>
          <w:szCs w:val="24"/>
        </w:rPr>
      </w:pP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научиться работать с текстом (двумерным); </w:t>
      </w:r>
    </w:p>
    <w:p w:rsidR="00C04513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3"/>
        <w:jc w:val="both"/>
        <w:rPr>
          <w:rFonts w:asciiTheme="minorHAnsi" w:eastAsia="Noto Sans Symbols" w:hAnsiTheme="minorHAnsi" w:cs="Noto Sans Symbols"/>
          <w:color w:val="000000"/>
          <w:sz w:val="24"/>
          <w:szCs w:val="24"/>
        </w:rPr>
      </w:pP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научиться </w:t>
      </w:r>
      <w:proofErr w:type="gramStart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>точно</w:t>
      </w:r>
      <w:proofErr w:type="gramEnd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 измерять время; </w:t>
      </w:r>
    </w:p>
    <w:p w:rsidR="00C04513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3"/>
        <w:jc w:val="both"/>
        <w:rPr>
          <w:rFonts w:asciiTheme="minorHAnsi" w:eastAsia="Noto Sans Symbols" w:hAnsiTheme="minorHAnsi" w:cs="Noto Sans Symbols"/>
          <w:color w:val="000000"/>
          <w:sz w:val="24"/>
          <w:szCs w:val="24"/>
        </w:rPr>
      </w:pP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реализовать формулу </w:t>
      </w:r>
      <w:proofErr w:type="spellStart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>Фонга</w:t>
      </w:r>
      <w:proofErr w:type="spellEnd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 для локальной модели  освещения в </w:t>
      </w:r>
      <w:proofErr w:type="gramStart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>вершинном</w:t>
      </w:r>
      <w:proofErr w:type="gramEnd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 </w:t>
      </w:r>
      <w:proofErr w:type="spellStart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>шейдере</w:t>
      </w:r>
      <w:proofErr w:type="spellEnd"/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;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3"/>
        <w:jc w:val="both"/>
        <w:rPr>
          <w:rFonts w:asciiTheme="minorHAnsi" w:eastAsia="Noto Sans Symbols" w:hAnsiTheme="minorHAnsi" w:cs="Noto Sans Symbols"/>
          <w:color w:val="000000"/>
          <w:sz w:val="24"/>
          <w:szCs w:val="24"/>
        </w:rPr>
      </w:pP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реализовать формулу для разных типов источников света  (направленный свет, точечный источник света, прожектор). </w:t>
      </w:r>
    </w:p>
    <w:p w:rsidR="007364E9" w:rsidRPr="00C04513" w:rsidRDefault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8"/>
        <w:rPr>
          <w:rFonts w:asciiTheme="minorHAnsi" w:hAnsiTheme="minorHAnsi"/>
          <w:b/>
          <w:color w:val="434343"/>
          <w:sz w:val="24"/>
          <w:szCs w:val="24"/>
        </w:rPr>
      </w:pPr>
      <w:r w:rsidRPr="00C04513">
        <w:rPr>
          <w:rFonts w:asciiTheme="minorHAnsi" w:hAnsiTheme="minorHAnsi"/>
          <w:b/>
          <w:color w:val="434343"/>
          <w:sz w:val="24"/>
          <w:szCs w:val="24"/>
        </w:rPr>
        <w:t xml:space="preserve">Задача в общих словах </w:t>
      </w:r>
    </w:p>
    <w:p w:rsidR="007364E9" w:rsidRPr="00C04513" w:rsidRDefault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29" w:lineRule="auto"/>
        <w:ind w:left="12" w:right="-4" w:firstLine="3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Создать сцену из очень большого числа одинаковых объектов,  расположенных рядом (в одной плоскости) и осветить ее разными  источниками света. Измерять и отображать скорость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рендеринга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 сложной сцены (число кадров в секунду). При изменении  сложности сцены 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частота кадров должна адекватно изменяться. </w:t>
      </w:r>
    </w:p>
    <w:p w:rsidR="007364E9" w:rsidRPr="00C04513" w:rsidRDefault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75" w:lineRule="auto"/>
        <w:ind w:left="370" w:right="387" w:hanging="343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b/>
          <w:color w:val="434343"/>
          <w:sz w:val="24"/>
          <w:szCs w:val="24"/>
        </w:rPr>
        <w:t>Приблизительный алгоритм выполнения задания</w:t>
      </w:r>
      <w:proofErr w:type="gramStart"/>
      <w:r w:rsidRPr="00C04513">
        <w:rPr>
          <w:rFonts w:asciiTheme="minorHAnsi" w:hAnsiTheme="minorHAnsi"/>
          <w:b/>
          <w:color w:val="434343"/>
          <w:sz w:val="24"/>
          <w:szCs w:val="24"/>
        </w:rPr>
        <w:t xml:space="preserve"> </w:t>
      </w: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>∙</w:t>
      </w: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 </w:t>
      </w:r>
      <w:r w:rsidRPr="00C04513">
        <w:rPr>
          <w:rFonts w:asciiTheme="minorHAnsi" w:hAnsiTheme="minorHAnsi"/>
          <w:color w:val="000000"/>
          <w:sz w:val="24"/>
          <w:szCs w:val="24"/>
        </w:rPr>
        <w:t>В</w:t>
      </w:r>
      <w:proofErr w:type="gramEnd"/>
      <w:r w:rsidRPr="00C04513">
        <w:rPr>
          <w:rFonts w:asciiTheme="minorHAnsi" w:hAnsiTheme="minorHAnsi"/>
          <w:color w:val="000000"/>
          <w:sz w:val="24"/>
          <w:szCs w:val="24"/>
        </w:rPr>
        <w:t xml:space="preserve">зять приложение из </w:t>
      </w:r>
      <w:r w:rsidRPr="00C04513">
        <w:rPr>
          <w:rFonts w:asciiTheme="minorHAnsi" w:hAnsiTheme="minorHAnsi"/>
          <w:b/>
          <w:color w:val="000000"/>
          <w:sz w:val="24"/>
          <w:szCs w:val="24"/>
        </w:rPr>
        <w:t>задачи 2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. 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3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Встроить в приложение код отображения большого  количества объектов, равномерно располагая их в  горизонтальной плоскости (так, чтобы все объекты были  видны). Объект один, но повторяется в сцене заданное  число раз.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" w:line="230" w:lineRule="auto"/>
        <w:ind w:right="-4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Встроить отображение текста (через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q</w:t>
      </w:r>
      <w:r w:rsidRPr="00C04513">
        <w:rPr>
          <w:rFonts w:asciiTheme="minorHAnsi" w:hAnsiTheme="minorHAnsi"/>
          <w:color w:val="000000"/>
          <w:sz w:val="24"/>
          <w:szCs w:val="24"/>
        </w:rPr>
        <w:t>ml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объект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Text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). </w:t>
      </w: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>∙</w:t>
      </w:r>
      <w:r w:rsidRPr="00C04513">
        <w:rPr>
          <w:rFonts w:asciiTheme="minorHAnsi" w:eastAsia="Noto Sans Symbols" w:hAnsiTheme="minorHAnsi" w:cs="Noto Sans Symbols"/>
          <w:color w:val="000000"/>
          <w:sz w:val="24"/>
          <w:szCs w:val="24"/>
        </w:rPr>
        <w:t xml:space="preserve"> </w:t>
      </w:r>
      <w:r w:rsidRPr="00C04513">
        <w:rPr>
          <w:rFonts w:asciiTheme="minorHAnsi" w:hAnsiTheme="minorHAnsi"/>
          <w:color w:val="000000"/>
          <w:sz w:val="24"/>
          <w:szCs w:val="24"/>
        </w:rPr>
        <w:t>Научиться засекать время между вызовами (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QElapsedTimer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 или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std::chrono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::…) и встроить отображение текущей частоты  кадров как обратную величину к этому времени (кадров в  секунду).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Добавить настройку для задания количества объектов в  таких пределах, чтобы при максимальном числе объектов  частота отображения кадров падала до одного кадра в  секунду.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" w:line="228" w:lineRule="auto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Написать </w:t>
      </w:r>
      <w:proofErr w:type="gramStart"/>
      <w:r w:rsidRPr="00C04513">
        <w:rPr>
          <w:rFonts w:asciiTheme="minorHAnsi" w:hAnsiTheme="minorHAnsi"/>
          <w:color w:val="000000"/>
          <w:sz w:val="24"/>
          <w:szCs w:val="24"/>
        </w:rPr>
        <w:t>вершинный</w:t>
      </w:r>
      <w:proofErr w:type="gramEnd"/>
      <w:r w:rsidRPr="00C0451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шейдер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, реализующий локальную  модель освещения по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Фонгу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>.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-4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>Зад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ать источники освещения всех типов (направленный  свет, точечный источник света, прожектор) и фоновое  освещение. Задавать их цвета из интерфейса пользователя. 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-6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Задать разные коэффициенты материала для всех трех  компонент в формуле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Фонга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– цвет материала для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Ambient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,  цвет материала для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Diffuse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, цвет материала для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Specular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.  Уметь задавать все три цвета из интерфейса пользователя.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right="-5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>Подобрать наиболее красивое с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очетание всех трех  компонент цветов материалов при очень разных цветах  источников света. Например, фоновое освещение  красноватого оттенка, направленный свет – светло-желтый,  точечный источник света и прожектор – светло-голубой. </w:t>
      </w:r>
    </w:p>
    <w:p w:rsidR="00C04513" w:rsidRDefault="00C04513">
      <w:pPr>
        <w:rPr>
          <w:rFonts w:asciiTheme="minorHAnsi" w:hAnsiTheme="minorHAnsi"/>
          <w:b/>
          <w:color w:val="434343"/>
          <w:sz w:val="24"/>
          <w:szCs w:val="24"/>
        </w:rPr>
      </w:pPr>
      <w:r>
        <w:rPr>
          <w:rFonts w:asciiTheme="minorHAnsi" w:hAnsiTheme="minorHAnsi"/>
          <w:b/>
          <w:color w:val="434343"/>
          <w:sz w:val="24"/>
          <w:szCs w:val="24"/>
        </w:rPr>
        <w:br w:type="page"/>
      </w:r>
    </w:p>
    <w:p w:rsidR="007364E9" w:rsidRPr="00C04513" w:rsidRDefault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Theme="minorHAnsi" w:hAnsiTheme="minorHAnsi"/>
          <w:b/>
          <w:color w:val="434343"/>
          <w:sz w:val="24"/>
          <w:szCs w:val="24"/>
        </w:rPr>
      </w:pPr>
      <w:r w:rsidRPr="00C04513">
        <w:rPr>
          <w:rFonts w:asciiTheme="minorHAnsi" w:hAnsiTheme="minorHAnsi"/>
          <w:b/>
          <w:color w:val="434343"/>
          <w:sz w:val="24"/>
          <w:szCs w:val="24"/>
        </w:rPr>
        <w:lastRenderedPageBreak/>
        <w:t xml:space="preserve">Дополнительно можно </w:t>
      </w:r>
    </w:p>
    <w:p w:rsidR="007364E9" w:rsidRPr="00C04513" w:rsidRDefault="00C04513" w:rsidP="00C0451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3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>Задать несколько точечных источников света, автоматически перемещающихся над плоскостью с  объектами. Важно, чтобы интенсивность света сильно  различалась для ближних и дальних объектов (расстояние  между объектами и источником света сравнимо с  расстояние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м между объектами). </w:t>
      </w:r>
    </w:p>
    <w:p w:rsidR="007364E9" w:rsidRPr="00C04513" w:rsidRDefault="00C04513" w:rsidP="00C045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5" w:line="229" w:lineRule="auto"/>
        <w:ind w:right="-6" w:firstLine="14"/>
        <w:jc w:val="both"/>
        <w:rPr>
          <w:rFonts w:asciiTheme="minorHAnsi" w:hAnsiTheme="minorHAnsi"/>
          <w:color w:val="000000"/>
          <w:sz w:val="24"/>
          <w:szCs w:val="24"/>
        </w:rPr>
      </w:pPr>
      <w:r w:rsidRPr="00C04513">
        <w:rPr>
          <w:rFonts w:asciiTheme="minorHAnsi" w:hAnsiTheme="minorHAnsi"/>
          <w:color w:val="000000"/>
          <w:sz w:val="24"/>
          <w:szCs w:val="24"/>
        </w:rPr>
        <w:t xml:space="preserve">Обратите внимание, что на странице 47 второй лекции формула  для компоненты освещения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Ambient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включает две составляющие: 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Ca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Ga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Ca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это цвет материала, а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Ga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– цвет фонового  освещения. Нужно обязательно перемножать одного на другое, 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 поскольку при освещении зеленого шарика красным светом мы 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шарик не увидим (он будет черным)! Аналогично на странице 49  есть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Cd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Ld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Cd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– цвет материала,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Ld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– цвет солнышка. И на  странице 51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Cs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Ls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Cs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– цвет материала и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Ls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– цвет солнышка. В итоге по</w:t>
      </w:r>
      <w:r w:rsidRPr="00C04513">
        <w:rPr>
          <w:rFonts w:asciiTheme="minorHAnsi" w:hAnsiTheme="minorHAnsi"/>
          <w:color w:val="000000"/>
          <w:sz w:val="24"/>
          <w:szCs w:val="24"/>
        </w:rPr>
        <w:t xml:space="preserve">лучается три цвета материала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Ca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Cd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C04513">
        <w:rPr>
          <w:rFonts w:asciiTheme="minorHAnsi" w:hAnsiTheme="minorHAnsi"/>
          <w:color w:val="000000"/>
          <w:sz w:val="24"/>
          <w:szCs w:val="24"/>
        </w:rPr>
        <w:t>Cs</w:t>
      </w:r>
      <w:proofErr w:type="spellEnd"/>
      <w:r w:rsidRPr="00C04513">
        <w:rPr>
          <w:rFonts w:asciiTheme="minorHAnsi" w:hAnsiTheme="minorHAnsi"/>
          <w:color w:val="000000"/>
          <w:sz w:val="24"/>
          <w:szCs w:val="24"/>
        </w:rPr>
        <w:t>. Они могут  быть разными, хотя и похожими.</w:t>
      </w:r>
    </w:p>
    <w:sectPr w:rsidR="007364E9" w:rsidRPr="00C04513" w:rsidSect="00C04513">
      <w:pgSz w:w="11900" w:h="16820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2AD"/>
    <w:multiLevelType w:val="hybridMultilevel"/>
    <w:tmpl w:val="14B2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64DE9"/>
    <w:multiLevelType w:val="hybridMultilevel"/>
    <w:tmpl w:val="61B4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4E9"/>
    <w:rsid w:val="007364E9"/>
    <w:rsid w:val="00C0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36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36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36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364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364E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36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364E9"/>
  </w:style>
  <w:style w:type="table" w:customStyle="1" w:styleId="TableNormal">
    <w:name w:val="Table Normal"/>
    <w:rsid w:val="00736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364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36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0451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G. Tarancev</cp:lastModifiedBy>
  <cp:revision>2</cp:revision>
  <dcterms:created xsi:type="dcterms:W3CDTF">2022-01-19T10:33:00Z</dcterms:created>
  <dcterms:modified xsi:type="dcterms:W3CDTF">2022-01-19T10:37:00Z</dcterms:modified>
</cp:coreProperties>
</file>